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B7" w:rsidRPr="00064FFB" w:rsidRDefault="00F55721">
      <w:pPr>
        <w:rPr>
          <w:rFonts w:ascii="Times New Roman" w:hAnsi="Times New Roman" w:cs="Times New Roman"/>
          <w:sz w:val="24"/>
          <w:szCs w:val="24"/>
        </w:rPr>
      </w:pPr>
      <w:r w:rsidRPr="00064FFB">
        <w:rPr>
          <w:rFonts w:ascii="Times New Roman" w:hAnsi="Times New Roman" w:cs="Times New Roman"/>
          <w:sz w:val="24"/>
          <w:szCs w:val="24"/>
        </w:rPr>
        <w:t>Особо охраняемые природные территории (ООПТ) – это земли с наиболее жестким режимом охраны и ограниченным активным природопользованием. Они представляют особую научную, историческую и культурную ценность и позволяют жителям региона прикоснуться к сохраняемой живой природе.</w:t>
      </w:r>
    </w:p>
    <w:p w:rsidR="00F55721" w:rsidRPr="00064FFB" w:rsidRDefault="00F557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 охраняемые природные территории служат для сохранения уникальных природных комплексов и объектов, которые имею</w:t>
      </w:r>
      <w:r w:rsid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 природоохранное, научное, культурное, эстетическое, рекреационное и оздоровительное значение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55721" w:rsidRPr="00064FFB" w:rsidRDefault="00F55721" w:rsidP="00F557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на территории Бутурлиновского муниципального района расположено 2 ООПТ областного значения.</w:t>
      </w:r>
    </w:p>
    <w:p w:rsidR="004D499A" w:rsidRPr="00064FFB" w:rsidRDefault="004D499A" w:rsidP="004D49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4FFB">
        <w:rPr>
          <w:rFonts w:ascii="Times New Roman" w:hAnsi="Times New Roman" w:cs="Times New Roman"/>
          <w:sz w:val="24"/>
          <w:szCs w:val="24"/>
        </w:rPr>
        <w:t>Государственный комплексный природный заказник областного значения "</w:t>
      </w:r>
      <w:proofErr w:type="spellStart"/>
      <w:r w:rsidRPr="00064FFB">
        <w:rPr>
          <w:rFonts w:ascii="Times New Roman" w:hAnsi="Times New Roman" w:cs="Times New Roman"/>
          <w:sz w:val="24"/>
          <w:szCs w:val="24"/>
        </w:rPr>
        <w:t>Великоархангельский</w:t>
      </w:r>
      <w:proofErr w:type="spellEnd"/>
      <w:r w:rsidRPr="00064FFB">
        <w:rPr>
          <w:rFonts w:ascii="Times New Roman" w:hAnsi="Times New Roman" w:cs="Times New Roman"/>
          <w:sz w:val="24"/>
          <w:szCs w:val="24"/>
        </w:rPr>
        <w:t>"</w:t>
      </w:r>
    </w:p>
    <w:p w:rsidR="004D499A" w:rsidRPr="00064FFB" w:rsidRDefault="004D499A" w:rsidP="004D499A">
      <w:pPr>
        <w:shd w:val="clear" w:color="auto" w:fill="FFFFFF"/>
        <w:spacing w:before="144" w:after="288" w:line="240" w:lineRule="auto"/>
        <w:rPr>
          <w:rFonts w:ascii="Times New Roman" w:hAnsi="Times New Roman" w:cs="Times New Roman"/>
          <w:sz w:val="24"/>
          <w:szCs w:val="24"/>
        </w:rPr>
      </w:pPr>
      <w:r w:rsidRPr="00064FFB">
        <w:rPr>
          <w:rFonts w:ascii="Times New Roman" w:hAnsi="Times New Roman" w:cs="Times New Roman"/>
          <w:sz w:val="24"/>
          <w:szCs w:val="24"/>
        </w:rPr>
        <w:t>Заказник расположен на территории Бутурлиновского городского поселения и Великоархангельского сельского поселения Бутурлиновского муниципального района Воронежской области. Общая площадь территории заказника составляет 3968,2 га, в том числе земли лесного фонда - 1,6 га. В границы заказника входят лесные массивы Бутурлиновского лесничества Козловского участкового лесничества Воронежской области в составе лесных кварталов.</w:t>
      </w:r>
    </w:p>
    <w:p w:rsidR="004D499A" w:rsidRPr="004D499A" w:rsidRDefault="004D499A" w:rsidP="004D499A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Заказник предназначен для:</w:t>
      </w:r>
    </w:p>
    <w:p w:rsidR="004D499A" w:rsidRPr="004D499A" w:rsidRDefault="004D499A" w:rsidP="004D499A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сохранения и восстановления природных комплексов территории заказника;</w:t>
      </w:r>
    </w:p>
    <w:p w:rsidR="004D499A" w:rsidRPr="004D499A" w:rsidRDefault="004D499A" w:rsidP="004D499A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снижения уровня антропогенного воздействия на уникальные ландшафтные комплексы;</w:t>
      </w:r>
    </w:p>
    <w:p w:rsidR="004D499A" w:rsidRPr="00064FFB" w:rsidRDefault="004D499A" w:rsidP="004D499A">
      <w:pPr>
        <w:numPr>
          <w:ilvl w:val="0"/>
          <w:numId w:val="1"/>
        </w:numPr>
        <w:spacing w:before="36" w:after="36" w:line="240" w:lineRule="auto"/>
        <w:ind w:left="1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D499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поддержания экологического баланса в регионе на основе рационального природопользования.</w:t>
      </w:r>
    </w:p>
    <w:p w:rsidR="00DD3F26" w:rsidRPr="00064FFB" w:rsidRDefault="00DD3F26" w:rsidP="004D499A">
      <w:pPr>
        <w:spacing w:before="36" w:after="36" w:line="240" w:lineRule="auto"/>
        <w:ind w:left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3F26" w:rsidRPr="00064FFB" w:rsidRDefault="00064FFB" w:rsidP="00DD3F2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3F26" w:rsidRPr="00064FFB">
        <w:rPr>
          <w:rFonts w:ascii="Times New Roman" w:hAnsi="Times New Roman" w:cs="Times New Roman"/>
          <w:sz w:val="24"/>
          <w:szCs w:val="24"/>
        </w:rPr>
        <w:t>амятник природы регионального значения "Родник Нижний Кисляй"</w:t>
      </w:r>
    </w:p>
    <w:p w:rsidR="004D499A" w:rsidRPr="004D499A" w:rsidRDefault="00DD3F26" w:rsidP="004D499A">
      <w:pPr>
        <w:spacing w:before="36" w:after="36" w:line="240" w:lineRule="auto"/>
        <w:ind w:left="1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одник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двух километрах от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рабочего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посёлка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Нижний Кисляй и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собой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выходы подземных вод. 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бъём воды составляет 250 кубометров в секунду. Карстовый источник даёт начало реке Кисляй, являющейся левым притоком реки Битюг. В настоящее время </w:t>
      </w:r>
      <w:proofErr w:type="spellStart"/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Нижнеки</w:t>
      </w:r>
      <w:bookmarkStart w:id="0" w:name="_GoBack"/>
      <w:bookmarkEnd w:id="0"/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сляйский</w:t>
      </w:r>
      <w:proofErr w:type="spellEnd"/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родник является гидрологическим памятником природы Воронежской области.</w:t>
      </w:r>
    </w:p>
    <w:p w:rsidR="004D499A" w:rsidRPr="00064FFB" w:rsidRDefault="004D499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499A" w:rsidRPr="00064FFB" w:rsidRDefault="004D499A">
      <w:pPr>
        <w:rPr>
          <w:rFonts w:ascii="Times New Roman" w:hAnsi="Times New Roman" w:cs="Times New Roman"/>
          <w:sz w:val="24"/>
          <w:szCs w:val="24"/>
        </w:rPr>
      </w:pP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На всех ООПТ действует свой режим охраны. Перед посещением конкретной территории необходимо с ним ознакомиться.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действуют ОБЩИЕ ПРАВИЛА ПОСЕЩЕНИЯ ООПТ: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54ACE" wp14:editId="12ECF0FA">
            <wp:extent cx="152400" cy="152400"/>
            <wp:effectExtent l="0" t="0" r="0" b="0"/>
            <wp:docPr id="15" name="Рисунок 15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противопожарного режима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03AD55" wp14:editId="52F1BA70">
            <wp:extent cx="152400" cy="152400"/>
            <wp:effectExtent l="0" t="0" r="0" b="0"/>
            <wp:docPr id="16" name="Рисунок 16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ломать деревья и кустарники, рвать растения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1D7051" wp14:editId="0FF3E014">
            <wp:extent cx="152400" cy="152400"/>
            <wp:effectExtent l="0" t="0" r="0" b="0"/>
            <wp:docPr id="17" name="Рисунок 17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разорять муравейники и птичьи гнезда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AB67A" wp14:editId="025EACCE">
            <wp:extent cx="152400" cy="152400"/>
            <wp:effectExtent l="0" t="0" r="0" b="0"/>
            <wp:docPr id="18" name="Рисунок 18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🚫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Нельзя захламлять территорию. Необходимо уносить весь мусор с собой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правил охраны и использования природных ресурсов на ООПТ влечет наложение административного штрафа, предусмотренного статьей 8.39 КоАП РФ: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E76B77" wp14:editId="494FD630">
            <wp:extent cx="152400" cy="152400"/>
            <wp:effectExtent l="0" t="0" r="0" b="0"/>
            <wp:docPr id="19" name="Рисунок 1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на граждан до 4 тыс. руб. с конфискацией орудий совершения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2ABE4" wp14:editId="7915E81D">
            <wp:extent cx="152400" cy="152400"/>
            <wp:effectExtent l="0" t="0" r="0" b="0"/>
            <wp:docPr id="20" name="Рисунок 2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на должностных лиц до 20 тыс. руб. с конфискацией орудий совершения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5926BE" wp14:editId="2EAE457B">
            <wp:extent cx="152400" cy="152400"/>
            <wp:effectExtent l="0" t="0" r="0" b="0"/>
            <wp:docPr id="21" name="Рисунок 2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на юридических лиц до 500 тыс. руб. с конфискацией орудий совершения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зафиксировали нарушение установленных режимов на ООПТ областного значения, неудовлетворительное техническое состояние информационных знаков или их отсутствие, Вы можете связаться с Дирекцией особо охраняемых природных территорий по телефону +7 (473) 212-53-75 или e-</w:t>
      </w:r>
      <w:proofErr w:type="spellStart"/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hyperlink r:id="rId7" w:history="1">
        <w:r w:rsidRPr="00064FFB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doopt@govvrn.ru</w:t>
        </w:r>
      </w:hyperlink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</w:rPr>
        <w:br/>
      </w:r>
      <w:r w:rsidRPr="00064FFB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важно, чтобы и будущие поколения смогли увидеть нетронутые леса и чистые озера, могли не на картинке, а в природе встретить редкие виды животных, птиц и насекомых. Сохранить все это – наш долг перед будущими поколениями.</w:t>
      </w:r>
    </w:p>
    <w:sectPr w:rsidR="004D499A" w:rsidRPr="0006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878F8"/>
    <w:multiLevelType w:val="hybridMultilevel"/>
    <w:tmpl w:val="214E2A94"/>
    <w:lvl w:ilvl="0" w:tplc="B4FEE3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312"/>
    <w:multiLevelType w:val="multilevel"/>
    <w:tmpl w:val="0A7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F0422"/>
    <w:multiLevelType w:val="multilevel"/>
    <w:tmpl w:val="9AE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B174DA"/>
    <w:multiLevelType w:val="hybridMultilevel"/>
    <w:tmpl w:val="355EA172"/>
    <w:lvl w:ilvl="0" w:tplc="B4FEE3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C3"/>
    <w:rsid w:val="00064FFB"/>
    <w:rsid w:val="001C07B7"/>
    <w:rsid w:val="00237CC3"/>
    <w:rsid w:val="004D499A"/>
    <w:rsid w:val="00DD3F26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30F6"/>
  <w15:chartTrackingRefBased/>
  <w15:docId w15:val="{C51891B4-4551-47B6-BBAB-FB725E2B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opt@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Поданенко Василиса Васильевна</dc:creator>
  <cp:keywords/>
  <dc:description/>
  <cp:lastModifiedBy>Поданенко Василиса Васильевна</cp:lastModifiedBy>
  <cp:revision>2</cp:revision>
  <dcterms:created xsi:type="dcterms:W3CDTF">2024-03-06T10:27:00Z</dcterms:created>
  <dcterms:modified xsi:type="dcterms:W3CDTF">2024-03-06T11:09:00Z</dcterms:modified>
</cp:coreProperties>
</file>