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70" w:rsidRPr="00895470" w:rsidRDefault="00895470" w:rsidP="008954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5470">
        <w:rPr>
          <w:rFonts w:ascii="Times New Roman" w:hAnsi="Times New Roman" w:cs="Times New Roman"/>
          <w:sz w:val="28"/>
          <w:szCs w:val="28"/>
        </w:rPr>
        <w:t>ДО ОКОНЧАНИЯ ДЕЙСТВИЯ ЛЬГОТНОЙ ИПОТЕКИ ОСТАЛ</w:t>
      </w:r>
      <w:r>
        <w:rPr>
          <w:rFonts w:ascii="Times New Roman" w:hAnsi="Times New Roman" w:cs="Times New Roman"/>
          <w:sz w:val="28"/>
          <w:szCs w:val="28"/>
        </w:rPr>
        <w:t>ОСЬ МЕНЬШЕ</w:t>
      </w:r>
      <w:r w:rsidRPr="00895470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470">
        <w:rPr>
          <w:rFonts w:ascii="Times New Roman" w:hAnsi="Times New Roman" w:cs="Times New Roman"/>
          <w:sz w:val="28"/>
          <w:szCs w:val="28"/>
        </w:rPr>
        <w:t>, НО ПРАВИТЕЛЬСТВО ПЛАНИРУЕТ ПРОДЛИТЬ ПРОГРАММУ</w:t>
      </w:r>
      <w:bookmarkEnd w:id="0"/>
    </w:p>
    <w:p w:rsidR="00895470" w:rsidRPr="00895470" w:rsidRDefault="00895470" w:rsidP="00895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70" w:rsidRPr="00895470" w:rsidRDefault="00895470" w:rsidP="00895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70">
        <w:rPr>
          <w:rFonts w:ascii="Times New Roman" w:hAnsi="Times New Roman" w:cs="Times New Roman"/>
          <w:sz w:val="28"/>
          <w:szCs w:val="28"/>
        </w:rPr>
        <w:t>Программой льготного кредитования воспользовались уже более 3 тысяч воронежцев, до окончания ее действия остал</w:t>
      </w:r>
      <w:r w:rsidR="00C66630">
        <w:rPr>
          <w:rFonts w:ascii="Times New Roman" w:hAnsi="Times New Roman" w:cs="Times New Roman"/>
          <w:sz w:val="28"/>
          <w:szCs w:val="28"/>
        </w:rPr>
        <w:t>ось пару недель</w:t>
      </w:r>
      <w:r w:rsidRPr="00895470">
        <w:rPr>
          <w:rFonts w:ascii="Times New Roman" w:hAnsi="Times New Roman" w:cs="Times New Roman"/>
          <w:sz w:val="28"/>
          <w:szCs w:val="28"/>
        </w:rPr>
        <w:t xml:space="preserve">, но российское правительство намерено продлить ипотеку под 6,5% и в дальнейшем. Об этом на конференции РБК сообщил вице-премьер Марат </w:t>
      </w:r>
      <w:proofErr w:type="spellStart"/>
      <w:r w:rsidRPr="00895470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 w:rsidRPr="00895470">
        <w:rPr>
          <w:rFonts w:ascii="Times New Roman" w:hAnsi="Times New Roman" w:cs="Times New Roman"/>
          <w:sz w:val="28"/>
          <w:szCs w:val="28"/>
        </w:rPr>
        <w:t>.</w:t>
      </w:r>
    </w:p>
    <w:p w:rsidR="00895470" w:rsidRPr="00895470" w:rsidRDefault="00895470" w:rsidP="00895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70">
        <w:rPr>
          <w:rFonts w:ascii="Times New Roman" w:hAnsi="Times New Roman" w:cs="Times New Roman"/>
          <w:sz w:val="28"/>
          <w:szCs w:val="28"/>
        </w:rPr>
        <w:t>Напомним, такой вид господдержки начал работать с конца апреля 2020 года в помощь застройщикам в период пандемии и должен завершиться 1 ноября.</w:t>
      </w:r>
    </w:p>
    <w:p w:rsidR="00895470" w:rsidRPr="00895470" w:rsidRDefault="00895470" w:rsidP="00895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70">
        <w:rPr>
          <w:rFonts w:ascii="Times New Roman" w:hAnsi="Times New Roman" w:cs="Times New Roman"/>
          <w:sz w:val="28"/>
          <w:szCs w:val="28"/>
        </w:rPr>
        <w:t>Для Воронежской области сумма кредита не должна превышать 6 млн рублей, а первоначальный взнос должен составлять не менее 15% от стоимости жилья. Процентная ставка не более 6,5% распространяется на весь срок кредита. Купить в ипотеку под 6,5% годовых можно жильё в строящихся или уже возведённых новых домах.</w:t>
      </w:r>
    </w:p>
    <w:p w:rsidR="00895470" w:rsidRPr="00895470" w:rsidRDefault="00895470" w:rsidP="00895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70">
        <w:rPr>
          <w:rFonts w:ascii="Times New Roman" w:hAnsi="Times New Roman" w:cs="Times New Roman"/>
          <w:sz w:val="28"/>
          <w:szCs w:val="28"/>
        </w:rPr>
        <w:t>Чиновник назвал запущенную весной программу очень успешной, отметив, что она позволила многим россиянам приобрести жилье по низкой ставке и привлечь в отрасль 500 млрд. рублей. В ближайший месяц, по его словам, будет дана оценка программе, после этого будет принято окончательное решение, будет ли она продолжена.</w:t>
      </w:r>
    </w:p>
    <w:p w:rsidR="00BC705D" w:rsidRPr="00895470" w:rsidRDefault="00895470" w:rsidP="00895470">
      <w:pPr>
        <w:spacing w:after="0"/>
        <w:ind w:firstLine="709"/>
        <w:jc w:val="both"/>
      </w:pPr>
      <w:r w:rsidRPr="00895470">
        <w:rPr>
          <w:rFonts w:ascii="Times New Roman" w:hAnsi="Times New Roman" w:cs="Times New Roman"/>
          <w:sz w:val="28"/>
          <w:szCs w:val="28"/>
        </w:rPr>
        <w:t>«Большим спросом в рамках программы пользуются квартиры на стадии строительства, за все время в Управление на регистрацию поступило 2206 договоров долевого участия в строительстве. В два раза меньше было зарегистрировано прав собственности на основании договоров купли-продажи – 722 и всего 188 соглашений об уступке прав по договорам долевого участия в строительстве. Всего с начала действия государственной программы ипотечного кредитования, по состоянию на 15 сентября, Управление Росреестра по Воронежской области зарегистрировало 3116 пакетов документов с использованием пониженной ипотечной ставки», – озвучила цифры на прошедшей 30 сентября пресс-конференции руководитель ведомства Елена Перегудова.</w:t>
      </w:r>
    </w:p>
    <w:sectPr w:rsidR="00BC705D" w:rsidRPr="0089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2A"/>
    <w:rsid w:val="005930BC"/>
    <w:rsid w:val="00601E3B"/>
    <w:rsid w:val="00751F2A"/>
    <w:rsid w:val="00895470"/>
    <w:rsid w:val="00BC705D"/>
    <w:rsid w:val="00C66630"/>
    <w:rsid w:val="00E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260E"/>
  <w15:chartTrackingRefBased/>
  <w15:docId w15:val="{977DC37C-794E-4922-884B-975288E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2020-10-12T08:22:00Z</dcterms:created>
  <dcterms:modified xsi:type="dcterms:W3CDTF">2020-10-12T08:22:00Z</dcterms:modified>
</cp:coreProperties>
</file>