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6A28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нформация для субъектов малого и среднего предпринимательства и самозанятых граждан: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 июня 2021 года АНО «Бутурлиновский центр поддержки предпринимательства» предоставляет займы с целью развития бизнеса и пополнения оборотных средств: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1. Самозанятым гражданам: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срок займа 24 месяца;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сумма займа до 600 тыс. рублей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процентная ставка – 5,5% годовых.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</w:t>
      </w: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u w:val="single"/>
          <w:lang w:eastAsia="ru-RU"/>
        </w:rPr>
        <w:t>. Индивидуальным предпринимателям, КФХ, ООО и ОАО: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срок займа 24 месяца;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сумма займа до 5 000 тыс. рублей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процентная ставка – 5,5% годовых.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                                                        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Более подробную информацию Вы можете получить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по номеру телефона </w:t>
      </w:r>
      <w:r w:rsidRPr="006A28A0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89191862441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директор центра Стольная Наталья Григорьевна.</w:t>
      </w:r>
    </w:p>
    <w:p w:rsidR="006A28A0" w:rsidRPr="006A28A0" w:rsidRDefault="006A28A0" w:rsidP="006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6A28A0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АНО «Бутурлиновский Центр поддержки предпринимательства»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информирует об оказываемых услугах: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Бухгалтерские услуги: передача отчетов в электронном виде в пенсионный фонд и налоговую инспекцию, бухгалтерское сопровождение.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Офисные услуги (распечатка, ксерокопия, предоставление компьютера с доступом в сеть Интернет).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Кадровое делопроизводство: оформление ТК, составление трудового договора и др.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Маркетинговые услуги: мониторинг и оценка рынка, оценка перспективности бизнес-идеи.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Юридические услуги:  регистрация ИП, разработка учредительных документов, регистрация вновь созданного юридического лица, внесение изменений в учредительные документы и др.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Написание и доработка бизнес-планов.</w:t>
      </w:r>
    </w:p>
    <w:p w:rsidR="006A28A0" w:rsidRPr="006A28A0" w:rsidRDefault="005864F1" w:rsidP="006A28A0">
      <w:pPr>
        <w:shd w:val="clear" w:color="auto" w:fill="FFF7C9"/>
        <w:spacing w:before="153" w:after="0" w:line="240" w:lineRule="auto"/>
        <w:ind w:firstLine="23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6A28A0"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поддержки и развития молодых предпринимателей действует программа «Молодежный бизнес России». Займ может получить любой молодой человек в возрасте от 18 до 35 лет включительно. Кредит выдается на старт бизнеса сроком от 1 года до 3 лет, с возможной отсрочкой до 3-х месяцев.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Сумма предоставления кредита – 400 000 руб., процентная ставка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5,5</w:t>
      </w: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годовых, без залога и поручителей.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Адрес: 397500, г. Бутурлиновка,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Ленина д.49 ( здании Сбербанка 2-ж)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для получения информации: 8-9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186</w:t>
      </w: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центра: Наталья Григорьевна Стольная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 :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- пятница: с 09-00 до 16-00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6A28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6A28A0" w:rsidRPr="006A28A0" w:rsidRDefault="006A28A0" w:rsidP="006A28A0">
      <w:pPr>
        <w:shd w:val="clear" w:color="auto" w:fill="FFF7C9"/>
        <w:spacing w:before="153" w:after="0" w:line="240" w:lineRule="auto"/>
        <w:ind w:firstLine="23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6A28A0" w:rsidRDefault="006A28A0"/>
    <w:sectPr w:rsidR="006A28A0" w:rsidSect="00C1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28A0"/>
    <w:rsid w:val="00536563"/>
    <w:rsid w:val="005864F1"/>
    <w:rsid w:val="006A28A0"/>
    <w:rsid w:val="00C1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Юрьевна Шмарина</cp:lastModifiedBy>
  <cp:revision>2</cp:revision>
  <dcterms:created xsi:type="dcterms:W3CDTF">2021-08-18T06:31:00Z</dcterms:created>
  <dcterms:modified xsi:type="dcterms:W3CDTF">2021-08-18T06:31:00Z</dcterms:modified>
</cp:coreProperties>
</file>