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89" w:rsidRPr="00471320" w:rsidRDefault="00B27817" w:rsidP="004E0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46DA" w:rsidRPr="00471320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0946DA" w:rsidRPr="00471320" w:rsidRDefault="004E0C89" w:rsidP="004E0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2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2E60E6">
        <w:rPr>
          <w:rFonts w:ascii="Times New Roman" w:hAnsi="Times New Roman" w:cs="Times New Roman"/>
          <w:b/>
          <w:sz w:val="28"/>
          <w:szCs w:val="28"/>
        </w:rPr>
        <w:t>целеполагания при разработке</w:t>
      </w:r>
      <w:r w:rsidRPr="00471320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r w:rsidR="00B27817"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Pr="00471320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B27817">
        <w:rPr>
          <w:rFonts w:ascii="Times New Roman" w:hAnsi="Times New Roman" w:cs="Times New Roman"/>
          <w:b/>
          <w:sz w:val="28"/>
          <w:szCs w:val="28"/>
        </w:rPr>
        <w:t>ьного района</w:t>
      </w:r>
    </w:p>
    <w:p w:rsidR="002E60E6" w:rsidRPr="007F7A07" w:rsidRDefault="002E60E6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E6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E60E6"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Миссия, генеральная цель и приоритеты социально-экономического развития Бутурлиновского муниципального района на период до 2035 года</w:t>
      </w:r>
    </w:p>
    <w:p w:rsidR="002E60E6" w:rsidRPr="007F7A07" w:rsidRDefault="002E60E6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E6" w:rsidRPr="007F7A07" w:rsidRDefault="002E60E6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Миссия БМР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7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52D46" w:rsidRPr="00952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Будущее в условиях развития экономики района и улучшения благосостояния населения</w:t>
      </w:r>
      <w:r w:rsidRPr="007F7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E0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E60E6" w:rsidRPr="007F7A07" w:rsidRDefault="002E60E6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Генеральная цель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7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«Создание благоприятных условий для достойной жизни граждан на основе устойчивого экономического роста».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Генеральная цель раскрывается в </w:t>
      </w:r>
      <w:r w:rsidRPr="007F7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три цели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0E6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1 – Сохранение и приумножение человеческого капитала;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2 – Обеспечение достойных условий для жизни граждан района;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Цель 3 – </w:t>
      </w:r>
      <w:r w:rsidR="00DE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DE6143" w:rsidRPr="00DE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43"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</w:t>
      </w:r>
      <w:r w:rsidR="00DE6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E6143"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DE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позиций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экономике Воронежской области.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7F7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приоритетных направлений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Бутурлиновского МР установлены: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производительности труда промышленных и сельскохозяйственных предприятий и развитие высокотехнологичных производств;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малого бизнеса и поддержка предпринимательской инициативы;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ЖКХ, дорожно-транспортной и телекоммуникационной инфраструктуры;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здравоохранения, повышение его качества и доступности;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духовного и культурного потенциала;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высокого уровня экологической безопасности;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образовательной среды.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подцели,</w:t>
      </w:r>
      <w:r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социально-экономической политики Бутурлиновского муниципального района</w:t>
      </w:r>
      <w:r w:rsidR="0022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ожидаемые результаты реализации стратегии</w:t>
      </w:r>
      <w:r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до 2035 года</w:t>
      </w:r>
    </w:p>
    <w:p w:rsidR="00A74A54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77" w:rsidRPr="007F7A07" w:rsidRDefault="00A74A54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каждого направления </w:t>
      </w:r>
      <w:r w:rsidR="00D45E77"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достижении поставленных целей </w:t>
      </w:r>
      <w:r w:rsidR="00D45E77"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выделить основные подцели социально-экономического развития, объединяющие в себе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 w:rsidR="00D45E77"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политики.</w:t>
      </w:r>
    </w:p>
    <w:p w:rsidR="00A74A54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П</w:t>
      </w:r>
      <w:r w:rsidR="00A74A54"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одцель 1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74A54"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4A54"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высокого качества жизни граждан Бутурлиновского муниципального района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7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подцели 1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рынка труда и поддержки занятости населения;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проживания и снижения роста преступности;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доступности дополнительного образования для всех категорий граждан БМР;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высокого уровня доходов населения;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услуг ЖКХ, предоставляемых населению;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транспортной доступности района и высокого качества автомобильных дорог;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населения и хозяйствующих субъектов района к широкополосным каналам связи;</w:t>
      </w:r>
    </w:p>
    <w:p w:rsidR="00D45E7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раздельного сбора мусора и переработки ТБО.</w:t>
      </w:r>
    </w:p>
    <w:p w:rsidR="00A74A54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A74A54"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Подцель 2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74A54"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ускоренного роста экономики Бутурлиновского муниципального района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7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подцели 2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экономической активности населения;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объемов продукции, производимой в личных подсобных хозяйствах;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модернизации существующих предприятий;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промышленного производства;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комплексных производств, обеспечивающих глубокую переработку сельскохозяйственной продукции;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малого и среднего предпринимательства;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энергетического потенциала для создаваемых производств;</w:t>
      </w:r>
    </w:p>
    <w:p w:rsidR="00D45E7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потребностей предприятий в высококвалифицированных сотрудниках.</w:t>
      </w:r>
    </w:p>
    <w:p w:rsidR="00A74A54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A74A54"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Подцель 3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74A54"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культурной среды Бутурлиновского муниципального района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7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подцели 3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повышению экологической культуры населения;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реализации туристического потенциала района;</w:t>
      </w:r>
    </w:p>
    <w:p w:rsidR="00D45E7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роста качества и доступности услуг сферы культуры.</w:t>
      </w:r>
    </w:p>
    <w:p w:rsidR="00A74A54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A74A54" w:rsidRPr="007F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Подцель 4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74A54"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демографической ситуации и состояния здоровья граждан Бутурлиновского муниципального района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7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подцели 4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доступности медицинского обслуживания населения;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повышения продолжительности жизни населения района;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системы семейных ценностей и укрепление института семьи;</w:t>
      </w:r>
    </w:p>
    <w:p w:rsidR="00D45E77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массовой физической культуры и спорта на территории района;</w:t>
      </w:r>
    </w:p>
    <w:p w:rsidR="00A74A54" w:rsidRPr="007F7A07" w:rsidRDefault="00D45E77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низкого уровня загрязнения окружающей среды производственными отходами (выбросами).</w:t>
      </w:r>
    </w:p>
    <w:p w:rsidR="00DB49A6" w:rsidRDefault="00DB49A6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0E6" w:rsidRPr="00226943" w:rsidRDefault="00226943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B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о</w:t>
      </w:r>
      <w:r w:rsidRPr="0022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жидаемые результаты:</w:t>
      </w:r>
    </w:p>
    <w:p w:rsidR="00DB49A6" w:rsidRPr="00DB49A6" w:rsidRDefault="00226943" w:rsidP="00DB49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49A6"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числа безработных в 2 раза</w:t>
      </w:r>
      <w:r w:rsid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9A6" w:rsidRPr="00DB49A6" w:rsidRDefault="00DB49A6" w:rsidP="00DB49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размера оплаты труда в 2,5 раза к уровню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9A6" w:rsidRPr="00DB49A6" w:rsidRDefault="00DB49A6" w:rsidP="00DB49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реальных денежных доходов населе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3 раза к уровню 2016 года;</w:t>
      </w:r>
    </w:p>
    <w:p w:rsidR="00DB49A6" w:rsidRPr="00DB49A6" w:rsidRDefault="00DB49A6" w:rsidP="00DB49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олная переработка и утилизация бытовых и промышленных отходов, продуцируемых на территории БМР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49A6" w:rsidRPr="00DB49A6" w:rsidRDefault="00DB49A6" w:rsidP="00DB49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олная обеспеченность жителей района широкополосными каналами связи и услугами подвижной радиотелефонной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9A6" w:rsidRPr="00DB49A6" w:rsidRDefault="00DB49A6" w:rsidP="00DB49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оборота субъектов малого предпринимательства в 3,3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9A6" w:rsidRPr="00DB49A6" w:rsidRDefault="00DB49A6" w:rsidP="00DB49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ежегодно поступающих инвестиций в основной капитал коммерческих предприятий в 3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9A6" w:rsidRPr="00DB49A6" w:rsidRDefault="00DB49A6" w:rsidP="00DB49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="001B1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Бутурлиновского района </w:t>
      </w:r>
      <w:r w:rsidR="001B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9A6" w:rsidRPr="00DB49A6" w:rsidRDefault="00DB49A6" w:rsidP="00DB49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объема отгруженной промышленной продукции в 2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6943" w:rsidRPr="007F7A07" w:rsidRDefault="00DB49A6" w:rsidP="00DB49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DB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объема продукции сельского хозяйства в 1,5 раза</w:t>
      </w:r>
      <w:r w:rsidR="00226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0E6" w:rsidRDefault="002E60E6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2D" w:rsidRDefault="009B242D" w:rsidP="005B1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реализации задач представлены в презентации.</w:t>
      </w:r>
    </w:p>
    <w:p w:rsidR="005B12DB" w:rsidRDefault="005B12DB" w:rsidP="005B1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B12DB" w:rsidRDefault="005B12DB" w:rsidP="005B1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(малого, среднего, крупного)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12DB" w:rsidRDefault="005B12DB" w:rsidP="005B1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в проведении модернизации и реконструкции существующих объектов производства, </w:t>
      </w:r>
    </w:p>
    <w:p w:rsidR="005B12DB" w:rsidRDefault="005B12DB" w:rsidP="005B1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инвесторами и бизнесом по принципу «одного окна», </w:t>
      </w:r>
    </w:p>
    <w:p w:rsidR="005B12DB" w:rsidRDefault="005B12DB" w:rsidP="005B1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рынка рабочих мест и повышения конкурентоспособности рабочей силы, </w:t>
      </w:r>
    </w:p>
    <w:p w:rsidR="005B12DB" w:rsidRDefault="005B12DB" w:rsidP="005B1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условия для развития взаимодействия предприятий и образования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кластеров; </w:t>
      </w:r>
    </w:p>
    <w:p w:rsidR="005B12DB" w:rsidRDefault="005B12DB" w:rsidP="005B1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формированию здорового образа жизни у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2DB" w:rsidRPr="005B12DB" w:rsidRDefault="005B12DB" w:rsidP="005B1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условий для 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медицинской помощи и эффективности предоставления медицинских услуг.</w:t>
      </w:r>
    </w:p>
    <w:p w:rsidR="009B242D" w:rsidRDefault="009B242D" w:rsidP="005B12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43" w:rsidRPr="00226943" w:rsidRDefault="00226943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9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2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достижения целей</w:t>
      </w:r>
      <w:r w:rsidR="0054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целевые и прогнозные значения</w:t>
      </w:r>
      <w:r w:rsidRPr="0022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8B3" w:rsidRPr="0054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реализации различных стратегических сценариев </w:t>
      </w:r>
      <w:r w:rsidRPr="0022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Бутурлиновского муниципального района</w:t>
      </w:r>
      <w:r w:rsidR="0054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2035 года</w:t>
      </w:r>
    </w:p>
    <w:p w:rsidR="005D17C2" w:rsidRDefault="005D17C2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4A" w:rsidRDefault="00DE6143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разрабатываемой стратегии нами предусмотрены следующие сценарии развития.</w:t>
      </w:r>
    </w:p>
    <w:p w:rsidR="00DA154A" w:rsidRDefault="00DA154A" w:rsidP="007F7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4A">
        <w:rPr>
          <w:rFonts w:ascii="Times New Roman" w:eastAsia="Times New Roman" w:hAnsi="Times New Roman" w:cs="Times New Roman"/>
          <w:sz w:val="28"/>
          <w:szCs w:val="28"/>
          <w:lang w:eastAsia="ru-RU"/>
        </w:rPr>
        <w:t>1 Целевой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54A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>решение всех поставленных задач по обеспечению экономического роста района. В частности</w:t>
      </w:r>
      <w:r w:rsidR="00DE61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полное устранение факторов, формирующих негативные тенденции развития – отток молодёжи и трудоспособного населения, старение населения, недостаточный уровень обеспеченности занятости привлекательными рабочими местами. При этом главным фактором развития становится приток инвестиций в частный капитал предприятий района. Предполагается</w:t>
      </w:r>
      <w:r w:rsidR="00795A3B">
        <w:rPr>
          <w:rFonts w:ascii="Times New Roman" w:hAnsi="Times New Roman" w:cs="Times New Roman"/>
          <w:sz w:val="28"/>
          <w:szCs w:val="28"/>
        </w:rPr>
        <w:t xml:space="preserve"> также активное участие вышестоящих органов власти в целях устранения недостатка полномочий при решении поставленных задач.</w:t>
      </w:r>
    </w:p>
    <w:p w:rsidR="00DA154A" w:rsidRDefault="00DA154A" w:rsidP="007F7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Базовый – предполагает сглаживание негативных факторов развития</w:t>
      </w:r>
      <w:r w:rsidR="00795A3B">
        <w:rPr>
          <w:rFonts w:ascii="Times New Roman" w:hAnsi="Times New Roman" w:cs="Times New Roman"/>
          <w:sz w:val="28"/>
          <w:szCs w:val="28"/>
        </w:rPr>
        <w:t xml:space="preserve"> в рамках имеющихся полномочий и решение наиболее острых проблем при участии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5A3B">
        <w:rPr>
          <w:rFonts w:ascii="Times New Roman" w:hAnsi="Times New Roman" w:cs="Times New Roman"/>
          <w:sz w:val="28"/>
          <w:szCs w:val="28"/>
        </w:rPr>
        <w:t xml:space="preserve"> При этом ключевым результатом становится сохранение стабильности уровня социально-экономического развития района.</w:t>
      </w:r>
    </w:p>
    <w:p w:rsidR="00795A3B" w:rsidRDefault="00795A3B" w:rsidP="007F7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Консервативный – предполагает сохранение тенденций регресса экономики района.</w:t>
      </w:r>
    </w:p>
    <w:p w:rsidR="00795A3B" w:rsidRPr="00DA154A" w:rsidRDefault="00795A3B" w:rsidP="007F7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943" w:rsidRDefault="005D17C2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– Целевые показатели и их целевые и прогнозные значения при реализации различных стратегических сценариев</w:t>
      </w:r>
    </w:p>
    <w:tbl>
      <w:tblPr>
        <w:tblStyle w:val="a3"/>
        <w:tblW w:w="5166" w:type="pct"/>
        <w:tblInd w:w="-318" w:type="dxa"/>
        <w:tblLayout w:type="fixed"/>
        <w:tblLook w:val="04A0"/>
      </w:tblPr>
      <w:tblGrid>
        <w:gridCol w:w="567"/>
        <w:gridCol w:w="3969"/>
        <w:gridCol w:w="1984"/>
        <w:gridCol w:w="1137"/>
        <w:gridCol w:w="1131"/>
        <w:gridCol w:w="1100"/>
      </w:tblGrid>
      <w:tr w:rsidR="005D17C2" w:rsidRPr="005408B3" w:rsidTr="001F22F1">
        <w:trPr>
          <w:tblHeader/>
        </w:trPr>
        <w:tc>
          <w:tcPr>
            <w:tcW w:w="287" w:type="pct"/>
          </w:tcPr>
          <w:p w:rsidR="005408B3" w:rsidRPr="005408B3" w:rsidRDefault="005408B3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№</w:t>
            </w:r>
          </w:p>
        </w:tc>
        <w:tc>
          <w:tcPr>
            <w:tcW w:w="2007" w:type="pct"/>
          </w:tcPr>
          <w:p w:rsidR="005408B3" w:rsidRPr="005408B3" w:rsidRDefault="005408B3" w:rsidP="005408B3">
            <w:pPr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e-IL"/>
              </w:rPr>
              <w:t>Показатель</w:t>
            </w:r>
          </w:p>
        </w:tc>
        <w:tc>
          <w:tcPr>
            <w:tcW w:w="1003" w:type="pct"/>
          </w:tcPr>
          <w:p w:rsidR="005408B3" w:rsidRPr="005408B3" w:rsidRDefault="005408B3" w:rsidP="005408B3">
            <w:pPr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e-IL"/>
              </w:rPr>
              <w:t>Сценарий</w:t>
            </w:r>
          </w:p>
        </w:tc>
        <w:tc>
          <w:tcPr>
            <w:tcW w:w="575" w:type="pct"/>
            <w:vAlign w:val="center"/>
          </w:tcPr>
          <w:p w:rsidR="005408B3" w:rsidRPr="005408B3" w:rsidRDefault="005408B3" w:rsidP="005408B3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e-IL"/>
              </w:rPr>
              <w:t>2024</w:t>
            </w:r>
          </w:p>
        </w:tc>
        <w:tc>
          <w:tcPr>
            <w:tcW w:w="572" w:type="pct"/>
            <w:vAlign w:val="center"/>
          </w:tcPr>
          <w:p w:rsidR="005408B3" w:rsidRPr="005408B3" w:rsidRDefault="005408B3" w:rsidP="005408B3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e-IL"/>
              </w:rPr>
              <w:t>2030</w:t>
            </w:r>
          </w:p>
        </w:tc>
        <w:tc>
          <w:tcPr>
            <w:tcW w:w="556" w:type="pct"/>
            <w:vAlign w:val="center"/>
          </w:tcPr>
          <w:p w:rsidR="005408B3" w:rsidRPr="005408B3" w:rsidRDefault="005408B3" w:rsidP="005408B3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e-IL"/>
              </w:rPr>
              <w:t>2035</w:t>
            </w:r>
          </w:p>
        </w:tc>
      </w:tr>
      <w:tr w:rsidR="001B0A78" w:rsidRPr="005408B3" w:rsidTr="00F9428B">
        <w:tc>
          <w:tcPr>
            <w:tcW w:w="287" w:type="pct"/>
            <w:vMerge w:val="restart"/>
          </w:tcPr>
          <w:p w:rsidR="001B0A78" w:rsidRPr="005408B3" w:rsidRDefault="001B0A78" w:rsidP="001B0A7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</w:t>
            </w:r>
          </w:p>
        </w:tc>
        <w:tc>
          <w:tcPr>
            <w:tcW w:w="2007" w:type="pct"/>
            <w:vMerge w:val="restart"/>
          </w:tcPr>
          <w:p w:rsidR="001B0A78" w:rsidRPr="005408B3" w:rsidRDefault="001B0A78" w:rsidP="001B0A7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Число зарегистрированных безработных, человек</w:t>
            </w:r>
          </w:p>
        </w:tc>
        <w:tc>
          <w:tcPr>
            <w:tcW w:w="1003" w:type="pct"/>
          </w:tcPr>
          <w:p w:rsidR="001B0A78" w:rsidRPr="005408B3" w:rsidRDefault="001B0A78" w:rsidP="001B0A7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</w:tcPr>
          <w:p w:rsidR="001B0A78" w:rsidRPr="001B0A78" w:rsidRDefault="001B0A78" w:rsidP="001B0A7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1B0A7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233</w:t>
            </w:r>
          </w:p>
        </w:tc>
        <w:tc>
          <w:tcPr>
            <w:tcW w:w="572" w:type="pct"/>
          </w:tcPr>
          <w:p w:rsidR="001B0A78" w:rsidRPr="001B0A78" w:rsidRDefault="001B0A78" w:rsidP="001B0A7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1B0A7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198</w:t>
            </w:r>
          </w:p>
        </w:tc>
        <w:tc>
          <w:tcPr>
            <w:tcW w:w="556" w:type="pct"/>
          </w:tcPr>
          <w:p w:rsidR="001B0A78" w:rsidRPr="001B0A78" w:rsidRDefault="001B0A78" w:rsidP="001B0A7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1B0A7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131</w:t>
            </w:r>
          </w:p>
        </w:tc>
      </w:tr>
      <w:tr w:rsidR="001B0A78" w:rsidRPr="005408B3" w:rsidTr="00F9428B">
        <w:tc>
          <w:tcPr>
            <w:tcW w:w="287" w:type="pct"/>
            <w:vMerge/>
          </w:tcPr>
          <w:p w:rsidR="001B0A78" w:rsidRPr="005408B3" w:rsidRDefault="001B0A78" w:rsidP="001B0A7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B0A78" w:rsidRPr="005408B3" w:rsidRDefault="001B0A78" w:rsidP="001B0A7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B0A78" w:rsidRPr="005408B3" w:rsidRDefault="001B0A78" w:rsidP="001B0A7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</w:tcPr>
          <w:p w:rsidR="001B0A78" w:rsidRPr="001B0A78" w:rsidRDefault="001B0A78" w:rsidP="001B0A7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1B0A7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262</w:t>
            </w:r>
          </w:p>
        </w:tc>
        <w:tc>
          <w:tcPr>
            <w:tcW w:w="572" w:type="pct"/>
          </w:tcPr>
          <w:p w:rsidR="001B0A78" w:rsidRPr="001B0A78" w:rsidRDefault="001B0A78" w:rsidP="001B0A7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1B0A7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262</w:t>
            </w:r>
          </w:p>
        </w:tc>
        <w:tc>
          <w:tcPr>
            <w:tcW w:w="556" w:type="pct"/>
          </w:tcPr>
          <w:p w:rsidR="001B0A78" w:rsidRPr="001B0A78" w:rsidRDefault="001B0A78" w:rsidP="001B0A7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1B0A7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262</w:t>
            </w:r>
          </w:p>
        </w:tc>
      </w:tr>
      <w:tr w:rsidR="001B0A78" w:rsidRPr="005408B3" w:rsidTr="00F9428B">
        <w:tc>
          <w:tcPr>
            <w:tcW w:w="287" w:type="pct"/>
            <w:vMerge/>
          </w:tcPr>
          <w:p w:rsidR="001B0A78" w:rsidRPr="005408B3" w:rsidRDefault="001B0A78" w:rsidP="001B0A7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B0A78" w:rsidRPr="005408B3" w:rsidRDefault="001B0A78" w:rsidP="001B0A7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B0A78" w:rsidRPr="005408B3" w:rsidRDefault="001B0A78" w:rsidP="001B0A7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</w:tcPr>
          <w:p w:rsidR="001B0A78" w:rsidRPr="001B0A78" w:rsidRDefault="001B0A78" w:rsidP="001B0A7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1B0A7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284</w:t>
            </w:r>
          </w:p>
        </w:tc>
        <w:tc>
          <w:tcPr>
            <w:tcW w:w="572" w:type="pct"/>
          </w:tcPr>
          <w:p w:rsidR="001B0A78" w:rsidRPr="001B0A78" w:rsidRDefault="001B0A78" w:rsidP="001B0A7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1B0A7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301</w:t>
            </w:r>
          </w:p>
        </w:tc>
        <w:tc>
          <w:tcPr>
            <w:tcW w:w="556" w:type="pct"/>
          </w:tcPr>
          <w:p w:rsidR="001B0A78" w:rsidRPr="001B0A78" w:rsidRDefault="001B0A78" w:rsidP="001B0A7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1B0A7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314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2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Коэффициент смертности</w:t>
            </w:r>
            <w:r w:rsidRPr="005D17C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‰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16,26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15,44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13,5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17,5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18,5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19,5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20,5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3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Ожидаемая продолжительность жизни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лет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72,0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73,4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77,0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72,0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73,0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74,0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71,0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71,0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71,0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4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Коэффициент рождаемости</w:t>
            </w:r>
            <w:r w:rsidRPr="005D17C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‰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9,18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9,58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10,70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9,10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9,50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9,80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8,50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8,00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7,50</w:t>
            </w:r>
          </w:p>
        </w:tc>
      </w:tr>
      <w:tr w:rsidR="001F22F1" w:rsidRPr="005408B3" w:rsidTr="00010F78">
        <w:trPr>
          <w:trHeight w:val="361"/>
        </w:trPr>
        <w:tc>
          <w:tcPr>
            <w:tcW w:w="28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5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0B7954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граждан</w:t>
            </w: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систематически занимающ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ихся</w:t>
            </w: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физической культурой и спортом, в общей численности населения, %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44,14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46,91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54,90</w:t>
            </w:r>
          </w:p>
        </w:tc>
      </w:tr>
      <w:tr w:rsidR="001F22F1" w:rsidRPr="005408B3" w:rsidTr="00010F78">
        <w:trPr>
          <w:trHeight w:val="361"/>
        </w:trPr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44,22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45,74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47,00</w:t>
            </w:r>
          </w:p>
        </w:tc>
      </w:tr>
      <w:tr w:rsidR="001F22F1" w:rsidRPr="005408B3" w:rsidTr="00010F78">
        <w:trPr>
          <w:trHeight w:val="362"/>
        </w:trPr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42,96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43,53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44,00</w:t>
            </w:r>
          </w:p>
        </w:tc>
      </w:tr>
      <w:tr w:rsidR="001F22F1" w:rsidRPr="005408B3" w:rsidTr="001F22F1">
        <w:trPr>
          <w:trHeight w:val="160"/>
        </w:trPr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lastRenderedPageBreak/>
              <w:t>6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Доля отсортированных ТБО</w:t>
            </w:r>
            <w:r>
              <w:t xml:space="preserve"> </w:t>
            </w:r>
            <w:r w:rsidRPr="005D17C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в общем объеме ТБО, поступающем на переработку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%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26,3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38,2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100,0</w:t>
            </w:r>
          </w:p>
        </w:tc>
      </w:tr>
      <w:tr w:rsidR="001F22F1" w:rsidRPr="005408B3" w:rsidTr="001F22F1">
        <w:trPr>
          <w:trHeight w:val="163"/>
        </w:trPr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26,3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31,1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35,0</w:t>
            </w:r>
          </w:p>
        </w:tc>
      </w:tr>
      <w:tr w:rsidR="001F22F1" w:rsidRPr="005408B3" w:rsidTr="001F22F1">
        <w:trPr>
          <w:trHeight w:val="70"/>
        </w:trPr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19,6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19,3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19,0</w:t>
            </w:r>
          </w:p>
        </w:tc>
      </w:tr>
      <w:tr w:rsidR="001F22F1" w:rsidRPr="005408B3" w:rsidTr="00010F78">
        <w:trPr>
          <w:trHeight w:val="276"/>
        </w:trPr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7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D17C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Доля населения, охваченного услугами доп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олнительного</w:t>
            </w: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%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35,8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45,6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85,0</w:t>
            </w:r>
          </w:p>
        </w:tc>
      </w:tr>
      <w:tr w:rsidR="001F22F1" w:rsidRPr="005408B3" w:rsidTr="00010F78">
        <w:trPr>
          <w:trHeight w:val="276"/>
        </w:trPr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34,4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37,7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40,5</w:t>
            </w:r>
          </w:p>
        </w:tc>
      </w:tr>
      <w:tr w:rsidR="001F22F1" w:rsidRPr="005408B3" w:rsidTr="00010F78">
        <w:trPr>
          <w:trHeight w:val="276"/>
        </w:trPr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30,6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31,1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31,5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8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Среднемесячная номинальная начисленная заработная плата работников организаций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рублей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20395,6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24804,9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41140,0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20257,9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22209,4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23835,6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18027,7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18306,5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18538,8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625458" w:rsidP="0062545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9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Реальные располагаемые денежные доходы населения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рублей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20531,5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26463,3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51000,0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19538,5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21420,7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22989,2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17387,5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17656,4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17880,5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1F22F1" w:rsidP="0062545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</w:t>
            </w:r>
            <w:r w:rsidR="0062545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0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1F22F1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1F22F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Оборот малых предприятий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млн рублей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1F22F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</w:t>
            </w: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1F22F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12</w:t>
            </w: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5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1F22F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</w:t>
            </w: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00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1305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1325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1342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1251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1231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1214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11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Объем продукции ЛПХ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млн рублей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1925,1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2114,5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2694,8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1834,3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1862,7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1886,3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1758,7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1730,3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1706,7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12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1B0A7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Количество обращений граждан по вопросу качества жилищно-коммунальных услуг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единиц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29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11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50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44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56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55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54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13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Доля автомобильных дорог с твердым покрытием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%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63,4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72,0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100,0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62,6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66,2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69,2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58,9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59,8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60,6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</w:t>
            </w:r>
            <w:r w:rsidR="0062545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4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D17C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Наличие окружной дороги в г. Бутурлиновке, бинарный показатель (наличие/отсутствие)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</w:tr>
      <w:tr w:rsidR="001F22F1" w:rsidRPr="005408B3" w:rsidTr="00010F78">
        <w:trPr>
          <w:trHeight w:val="453"/>
        </w:trPr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15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337BE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 xml:space="preserve">Территория района, на которой имеется доступ к </w:t>
            </w:r>
            <w:r w:rsidR="00337BE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широкополосным каналам связи и услугам подвижной радиотелефонной связи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%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36,8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48,7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100,0</w:t>
            </w:r>
          </w:p>
        </w:tc>
      </w:tr>
      <w:tr w:rsidR="001F22F1" w:rsidRPr="005408B3" w:rsidTr="00010F78">
        <w:trPr>
          <w:trHeight w:val="453"/>
        </w:trPr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35,1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38,8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42,0</w:t>
            </w:r>
          </w:p>
        </w:tc>
      </w:tr>
      <w:tr w:rsidR="001F22F1" w:rsidRPr="005408B3" w:rsidTr="00010F78">
        <w:trPr>
          <w:trHeight w:val="454"/>
        </w:trPr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32,5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34,4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36,0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16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Число туристов, посещающих туристические объекты БМР в год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человек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368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487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1000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117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129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140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108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115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120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17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Доля населения, систематически посещающего объекты культуры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%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34,7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42,2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70,0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32,5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34,4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36,0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31,3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32,2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33,0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18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D17C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D17C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Наличие завода по переработке ТБО, бинарный показатель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19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Инвестиции в основной капитал коммерческих предприятий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млн рублей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2532,7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3265,7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6300,0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2276,8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2409,5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2520,0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1834,7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1635,8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1470,0</w:t>
            </w:r>
          </w:p>
        </w:tc>
      </w:tr>
      <w:tr w:rsidR="00625458" w:rsidRPr="00625458" w:rsidTr="00010F78">
        <w:trPr>
          <w:trHeight w:val="361"/>
        </w:trPr>
        <w:tc>
          <w:tcPr>
            <w:tcW w:w="287" w:type="pct"/>
            <w:vMerge w:val="restart"/>
          </w:tcPr>
          <w:p w:rsidR="00625458" w:rsidRPr="00625458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62545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20</w:t>
            </w:r>
          </w:p>
        </w:tc>
        <w:tc>
          <w:tcPr>
            <w:tcW w:w="2007" w:type="pct"/>
            <w:vMerge w:val="restart"/>
          </w:tcPr>
          <w:p w:rsidR="00625458" w:rsidRPr="00625458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62545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Объем отгруженной промышленной продукции по крупным и средним предприятиям района (в ценах 2016г.)</w:t>
            </w:r>
          </w:p>
        </w:tc>
        <w:tc>
          <w:tcPr>
            <w:tcW w:w="1003" w:type="pct"/>
          </w:tcPr>
          <w:p w:rsidR="00625458" w:rsidRPr="00625458" w:rsidRDefault="00625458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62545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625458" w:rsidRPr="00625458" w:rsidRDefault="00625458" w:rsidP="0062545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62545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4277,2</w:t>
            </w:r>
          </w:p>
        </w:tc>
        <w:tc>
          <w:tcPr>
            <w:tcW w:w="572" w:type="pct"/>
            <w:vAlign w:val="center"/>
          </w:tcPr>
          <w:p w:rsidR="00625458" w:rsidRPr="00625458" w:rsidRDefault="00625458" w:rsidP="0062545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62545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5175,4</w:t>
            </w:r>
          </w:p>
        </w:tc>
        <w:tc>
          <w:tcPr>
            <w:tcW w:w="556" w:type="pct"/>
            <w:vAlign w:val="center"/>
          </w:tcPr>
          <w:p w:rsidR="00625458" w:rsidRPr="00625458" w:rsidRDefault="00625458" w:rsidP="0062545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62545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6898,0</w:t>
            </w:r>
          </w:p>
        </w:tc>
      </w:tr>
      <w:tr w:rsidR="00625458" w:rsidRPr="005408B3" w:rsidTr="00010F78">
        <w:trPr>
          <w:trHeight w:val="361"/>
        </w:trPr>
        <w:tc>
          <w:tcPr>
            <w:tcW w:w="287" w:type="pct"/>
            <w:vMerge/>
          </w:tcPr>
          <w:p w:rsidR="00625458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625458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625458" w:rsidRPr="005408B3" w:rsidRDefault="00625458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625458" w:rsidRPr="005408B3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3740</w:t>
            </w:r>
          </w:p>
        </w:tc>
        <w:tc>
          <w:tcPr>
            <w:tcW w:w="572" w:type="pct"/>
            <w:vAlign w:val="center"/>
          </w:tcPr>
          <w:p w:rsidR="00625458" w:rsidRPr="005408B3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3958</w:t>
            </w:r>
          </w:p>
        </w:tc>
        <w:tc>
          <w:tcPr>
            <w:tcW w:w="556" w:type="pct"/>
            <w:vAlign w:val="center"/>
          </w:tcPr>
          <w:p w:rsidR="00625458" w:rsidRPr="005408B3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4140</w:t>
            </w:r>
          </w:p>
        </w:tc>
      </w:tr>
      <w:tr w:rsidR="00625458" w:rsidRPr="005408B3" w:rsidTr="00010F78">
        <w:trPr>
          <w:trHeight w:val="362"/>
        </w:trPr>
        <w:tc>
          <w:tcPr>
            <w:tcW w:w="287" w:type="pct"/>
            <w:vMerge/>
          </w:tcPr>
          <w:p w:rsidR="00625458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625458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625458" w:rsidRPr="005408B3" w:rsidRDefault="00625458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625458" w:rsidRPr="005408B3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3014</w:t>
            </w:r>
          </w:p>
        </w:tc>
        <w:tc>
          <w:tcPr>
            <w:tcW w:w="572" w:type="pct"/>
            <w:vAlign w:val="center"/>
          </w:tcPr>
          <w:p w:rsidR="00625458" w:rsidRPr="005408B3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2687</w:t>
            </w:r>
          </w:p>
        </w:tc>
        <w:tc>
          <w:tcPr>
            <w:tcW w:w="556" w:type="pct"/>
            <w:vAlign w:val="center"/>
          </w:tcPr>
          <w:p w:rsidR="00625458" w:rsidRPr="005408B3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2415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21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D17C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D17C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Наличие кластера переработки сельскохозяйственной продукции, бинарный показатель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+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</w:tr>
      <w:tr w:rsidR="00625458" w:rsidRPr="005408B3" w:rsidTr="00010F78">
        <w:trPr>
          <w:trHeight w:val="361"/>
        </w:trPr>
        <w:tc>
          <w:tcPr>
            <w:tcW w:w="287" w:type="pct"/>
            <w:vMerge w:val="restart"/>
          </w:tcPr>
          <w:p w:rsidR="00625458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lastRenderedPageBreak/>
              <w:t>22</w:t>
            </w:r>
          </w:p>
        </w:tc>
        <w:tc>
          <w:tcPr>
            <w:tcW w:w="2007" w:type="pct"/>
            <w:vMerge w:val="restart"/>
          </w:tcPr>
          <w:p w:rsidR="00625458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62545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Индекс роста объема производства валовой продукции сельского хозяйства по предприятиям района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%</w:t>
            </w:r>
          </w:p>
        </w:tc>
        <w:tc>
          <w:tcPr>
            <w:tcW w:w="1003" w:type="pct"/>
          </w:tcPr>
          <w:p w:rsidR="00625458" w:rsidRPr="005408B3" w:rsidRDefault="00625458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625458" w:rsidRDefault="00625458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110</w:t>
            </w:r>
          </w:p>
        </w:tc>
        <w:tc>
          <w:tcPr>
            <w:tcW w:w="572" w:type="pct"/>
            <w:vAlign w:val="center"/>
          </w:tcPr>
          <w:p w:rsidR="00625458" w:rsidRDefault="00625458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126</w:t>
            </w:r>
          </w:p>
        </w:tc>
        <w:tc>
          <w:tcPr>
            <w:tcW w:w="556" w:type="pct"/>
            <w:vAlign w:val="center"/>
          </w:tcPr>
          <w:p w:rsidR="00625458" w:rsidRDefault="00625458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150</w:t>
            </w:r>
          </w:p>
        </w:tc>
      </w:tr>
      <w:tr w:rsidR="00625458" w:rsidRPr="005408B3" w:rsidTr="00010F78">
        <w:trPr>
          <w:trHeight w:val="361"/>
        </w:trPr>
        <w:tc>
          <w:tcPr>
            <w:tcW w:w="287" w:type="pct"/>
            <w:vMerge/>
          </w:tcPr>
          <w:p w:rsidR="00625458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625458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625458" w:rsidRPr="005408B3" w:rsidRDefault="00625458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625458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16,3</w:t>
            </w:r>
          </w:p>
        </w:tc>
        <w:tc>
          <w:tcPr>
            <w:tcW w:w="572" w:type="pct"/>
            <w:vAlign w:val="center"/>
          </w:tcPr>
          <w:p w:rsidR="00625458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111</w:t>
            </w:r>
          </w:p>
        </w:tc>
        <w:tc>
          <w:tcPr>
            <w:tcW w:w="556" w:type="pct"/>
            <w:vAlign w:val="center"/>
          </w:tcPr>
          <w:p w:rsidR="00625458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115</w:t>
            </w:r>
          </w:p>
        </w:tc>
      </w:tr>
      <w:tr w:rsidR="00625458" w:rsidRPr="005408B3" w:rsidTr="00010F78">
        <w:trPr>
          <w:trHeight w:val="362"/>
        </w:trPr>
        <w:tc>
          <w:tcPr>
            <w:tcW w:w="287" w:type="pct"/>
            <w:vMerge/>
          </w:tcPr>
          <w:p w:rsidR="00625458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625458" w:rsidRPr="005408B3" w:rsidRDefault="00625458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625458" w:rsidRPr="005408B3" w:rsidRDefault="00625458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625458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95,8</w:t>
            </w:r>
          </w:p>
        </w:tc>
        <w:tc>
          <w:tcPr>
            <w:tcW w:w="572" w:type="pct"/>
            <w:vAlign w:val="center"/>
          </w:tcPr>
          <w:p w:rsidR="00625458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92,6</w:t>
            </w:r>
          </w:p>
        </w:tc>
        <w:tc>
          <w:tcPr>
            <w:tcW w:w="556" w:type="pct"/>
            <w:vAlign w:val="center"/>
          </w:tcPr>
          <w:p w:rsidR="00625458" w:rsidRDefault="00205B6B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90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2</w:t>
            </w:r>
            <w:r w:rsidR="0062545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3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1F22F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Доля занятых на субъектах малого предпринимательства в общем числе занятых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%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Default="00E008EE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43</w:t>
            </w:r>
          </w:p>
        </w:tc>
        <w:tc>
          <w:tcPr>
            <w:tcW w:w="572" w:type="pct"/>
            <w:vAlign w:val="center"/>
          </w:tcPr>
          <w:p w:rsidR="001F22F1" w:rsidRDefault="00E008EE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44</w:t>
            </w:r>
          </w:p>
        </w:tc>
        <w:tc>
          <w:tcPr>
            <w:tcW w:w="556" w:type="pct"/>
            <w:vAlign w:val="center"/>
          </w:tcPr>
          <w:p w:rsidR="001F22F1" w:rsidRDefault="00E008EE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</w:t>
            </w:r>
            <w:r w:rsidR="001F22F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8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Default="00E008EE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43</w:t>
            </w:r>
          </w:p>
        </w:tc>
        <w:tc>
          <w:tcPr>
            <w:tcW w:w="572" w:type="pct"/>
            <w:vAlign w:val="center"/>
          </w:tcPr>
          <w:p w:rsidR="001F22F1" w:rsidRDefault="00E008EE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43,5</w:t>
            </w:r>
            <w:r w:rsidR="001F22F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-</w:t>
            </w:r>
          </w:p>
        </w:tc>
        <w:tc>
          <w:tcPr>
            <w:tcW w:w="556" w:type="pct"/>
            <w:vAlign w:val="center"/>
          </w:tcPr>
          <w:p w:rsidR="001F22F1" w:rsidRDefault="00E008EE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44,1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Default="00E008EE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40,7</w:t>
            </w:r>
          </w:p>
        </w:tc>
        <w:tc>
          <w:tcPr>
            <w:tcW w:w="572" w:type="pct"/>
            <w:vAlign w:val="center"/>
          </w:tcPr>
          <w:p w:rsidR="001F22F1" w:rsidRDefault="00E008EE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40</w:t>
            </w:r>
          </w:p>
        </w:tc>
        <w:tc>
          <w:tcPr>
            <w:tcW w:w="556" w:type="pct"/>
            <w:vAlign w:val="center"/>
          </w:tcPr>
          <w:p w:rsidR="001F22F1" w:rsidRDefault="00E008EE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39,4</w:t>
            </w:r>
          </w:p>
        </w:tc>
      </w:tr>
      <w:tr w:rsidR="005D17C2" w:rsidRPr="005408B3" w:rsidTr="001F22F1">
        <w:tc>
          <w:tcPr>
            <w:tcW w:w="287" w:type="pct"/>
          </w:tcPr>
          <w:p w:rsidR="005D17C2" w:rsidRPr="005408B3" w:rsidRDefault="005D17C2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2</w:t>
            </w:r>
            <w:r w:rsidR="0062545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4</w:t>
            </w:r>
          </w:p>
        </w:tc>
        <w:tc>
          <w:tcPr>
            <w:tcW w:w="2007" w:type="pct"/>
          </w:tcPr>
          <w:p w:rsidR="005D17C2" w:rsidRPr="005408B3" w:rsidRDefault="005D17C2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D17C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Обеспеченность производств энергоресурсами, %</w:t>
            </w:r>
          </w:p>
        </w:tc>
        <w:tc>
          <w:tcPr>
            <w:tcW w:w="1003" w:type="pct"/>
            <w:vAlign w:val="center"/>
          </w:tcPr>
          <w:p w:rsidR="005D17C2" w:rsidRPr="005408B3" w:rsidRDefault="005D17C2" w:rsidP="005D17C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ЛЮБОЙ</w:t>
            </w:r>
          </w:p>
        </w:tc>
        <w:tc>
          <w:tcPr>
            <w:tcW w:w="575" w:type="pct"/>
            <w:vAlign w:val="center"/>
          </w:tcPr>
          <w:p w:rsidR="005D17C2" w:rsidRDefault="005D17C2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100</w:t>
            </w:r>
          </w:p>
        </w:tc>
        <w:tc>
          <w:tcPr>
            <w:tcW w:w="572" w:type="pct"/>
            <w:vAlign w:val="center"/>
          </w:tcPr>
          <w:p w:rsidR="005D17C2" w:rsidRDefault="005D17C2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100</w:t>
            </w:r>
          </w:p>
        </w:tc>
        <w:tc>
          <w:tcPr>
            <w:tcW w:w="556" w:type="pct"/>
            <w:vAlign w:val="center"/>
          </w:tcPr>
          <w:p w:rsidR="005D17C2" w:rsidRDefault="005D17C2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100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2</w:t>
            </w:r>
            <w:r w:rsidR="0062545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5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Выбросы загрязняющих веществ в атмосферу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тонн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304,7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285,1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240,0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320,0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320,0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320,0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346,9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367,2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384,0</w:t>
            </w:r>
          </w:p>
        </w:tc>
      </w:tr>
      <w:tr w:rsidR="001F22F1" w:rsidRPr="005408B3" w:rsidTr="001F22F1">
        <w:tc>
          <w:tcPr>
            <w:tcW w:w="28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2</w:t>
            </w:r>
            <w:r w:rsidR="0062545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6</w:t>
            </w:r>
          </w:p>
        </w:tc>
        <w:tc>
          <w:tcPr>
            <w:tcW w:w="2007" w:type="pct"/>
            <w:vMerge w:val="restart"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Доля жителей БМР в числе работающих на предприятиях района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, %</w:t>
            </w: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Целевой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73,7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79,1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95,0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Базовый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72,9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75,2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77,0</w:t>
            </w:r>
          </w:p>
        </w:tc>
      </w:tr>
      <w:tr w:rsidR="001F22F1" w:rsidRPr="005408B3" w:rsidTr="001F22F1">
        <w:tc>
          <w:tcPr>
            <w:tcW w:w="28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2007" w:type="pct"/>
            <w:vMerge/>
          </w:tcPr>
          <w:p w:rsidR="001F22F1" w:rsidRPr="005408B3" w:rsidRDefault="001F22F1" w:rsidP="005408B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</w:p>
        </w:tc>
        <w:tc>
          <w:tcPr>
            <w:tcW w:w="1003" w:type="pct"/>
          </w:tcPr>
          <w:p w:rsidR="001F22F1" w:rsidRPr="005408B3" w:rsidRDefault="001F22F1" w:rsidP="00DE614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e-IL"/>
              </w:rPr>
              <w:t>Консервативный</w:t>
            </w:r>
          </w:p>
        </w:tc>
        <w:tc>
          <w:tcPr>
            <w:tcW w:w="575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67,1</w:t>
            </w:r>
          </w:p>
        </w:tc>
        <w:tc>
          <w:tcPr>
            <w:tcW w:w="572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64,8</w:t>
            </w:r>
          </w:p>
        </w:tc>
        <w:tc>
          <w:tcPr>
            <w:tcW w:w="556" w:type="pct"/>
            <w:vAlign w:val="center"/>
          </w:tcPr>
          <w:p w:rsidR="001F22F1" w:rsidRPr="005408B3" w:rsidRDefault="001F22F1" w:rsidP="005408B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</w:pPr>
            <w:r w:rsidRPr="005408B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e-IL"/>
              </w:rPr>
              <w:t>63,0</w:t>
            </w:r>
          </w:p>
        </w:tc>
      </w:tr>
    </w:tbl>
    <w:p w:rsidR="005408B3" w:rsidRDefault="005408B3" w:rsidP="007F7A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B3" w:rsidRDefault="005408B3" w:rsidP="002269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4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проекты</w:t>
      </w:r>
    </w:p>
    <w:p w:rsidR="00FE0C60" w:rsidRPr="00533B6F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1.Реконструкция водопроводных сетей в г. Бутурлиновка и на территории района.</w:t>
      </w:r>
    </w:p>
    <w:p w:rsidR="00FE0C60" w:rsidRPr="00533B6F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2.Строительство стационара со вспомогательными объектами для БУЗ ВО «Бутурлиновская РБ».</w:t>
      </w:r>
    </w:p>
    <w:p w:rsidR="00FE0C60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3. Строительство районного дома культуры в г. Бутурлиновка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и культурно-досугового центра в р.п.Н.Кисляй.</w:t>
      </w:r>
    </w:p>
    <w:p w:rsidR="00FE0C60" w:rsidRPr="00533B6F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4. Строительство детских садов на 220 мест в г.Бутурлиновка и на 60 мест в с.Клеповка.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FE0C60" w:rsidRPr="005A52BE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5</w:t>
      </w:r>
      <w:r w:rsidRPr="005A52B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 Строительство врачебной амбулатории в с.В.Архангельское и ФАПов в с.Кучеряевка, с.Карайчевка, п.Зеленый, с.Макогоново, с.Елизаветино, с.Филиппенково, г.Бутурлиновка (Заречное, Бер</w:t>
      </w:r>
      <w:r w:rsidRPr="005A52B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е</w:t>
      </w:r>
      <w:r w:rsidRPr="005A52B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зовка), п. Красный, с.Дмитриевка, с.Марьевка, с.Гвазда-2, с.Гвазда-3(Горское),  с.Пузево (Терновка), д.Чернавка, с.Пирамиды, </w:t>
      </w:r>
    </w:p>
    <w:p w:rsidR="00FE0C60" w:rsidRDefault="00FE0C60" w:rsidP="00FE0C60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5A52B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п.М.Кисляй.</w:t>
      </w:r>
    </w:p>
    <w:p w:rsidR="00FE0C60" w:rsidRPr="00533B6F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6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 Строительство объездной дороги в г. Бутурлиновка.</w:t>
      </w:r>
    </w:p>
    <w:p w:rsidR="00FE0C60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7.Реконструкция стадиона в г.Бутурлиновка.</w:t>
      </w:r>
    </w:p>
    <w:p w:rsidR="00FE0C60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8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Развитие 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агропромышленного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комплекса (создание предпр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ятия по глубокой переработке зерна, создание производства по глубокой переработке древесины, модернизация </w:t>
      </w:r>
      <w:r w:rsidRPr="0031372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производства ООО</w:t>
      </w:r>
      <w:r w:rsidRPr="00313720">
        <w:rPr>
          <w:rFonts w:ascii="Times New Roman" w:hAnsi="Times New Roman" w:cs="Times New Roman"/>
          <w:sz w:val="24"/>
          <w:szCs w:val="24"/>
        </w:rPr>
        <w:t xml:space="preserve"> «Бутурлиновский мясокомбинат» с созданием «комбината полного цикла», </w:t>
      </w:r>
      <w:r>
        <w:rPr>
          <w:rFonts w:ascii="Times New Roman" w:hAnsi="Times New Roman" w:cs="Times New Roman"/>
          <w:sz w:val="24"/>
          <w:szCs w:val="24"/>
        </w:rPr>
        <w:t xml:space="preserve">обновление основных фондов в </w:t>
      </w:r>
      <w:r w:rsidRPr="00313720">
        <w:rPr>
          <w:rFonts w:ascii="Times New Roman" w:eastAsia="Calibri" w:hAnsi="Times New Roman" w:cs="Times New Roman"/>
          <w:sz w:val="24"/>
          <w:szCs w:val="24"/>
        </w:rPr>
        <w:t>ОАО «Бутурл</w:t>
      </w:r>
      <w:r w:rsidRPr="00313720">
        <w:rPr>
          <w:rFonts w:ascii="Times New Roman" w:eastAsia="Calibri" w:hAnsi="Times New Roman" w:cs="Times New Roman"/>
          <w:sz w:val="24"/>
          <w:szCs w:val="24"/>
        </w:rPr>
        <w:t>и</w:t>
      </w:r>
      <w:r w:rsidRPr="00313720">
        <w:rPr>
          <w:rFonts w:ascii="Times New Roman" w:eastAsia="Calibri" w:hAnsi="Times New Roman" w:cs="Times New Roman"/>
          <w:sz w:val="24"/>
          <w:szCs w:val="24"/>
        </w:rPr>
        <w:t>новский мелькомбинат», ОАО завод растительных масел «Буту</w:t>
      </w:r>
      <w:r w:rsidRPr="00313720">
        <w:rPr>
          <w:rFonts w:ascii="Times New Roman" w:eastAsia="Calibri" w:hAnsi="Times New Roman" w:cs="Times New Roman"/>
          <w:sz w:val="24"/>
          <w:szCs w:val="24"/>
        </w:rPr>
        <w:t>р</w:t>
      </w:r>
      <w:r w:rsidRPr="00313720">
        <w:rPr>
          <w:rFonts w:ascii="Times New Roman" w:eastAsia="Calibri" w:hAnsi="Times New Roman" w:cs="Times New Roman"/>
          <w:sz w:val="24"/>
          <w:szCs w:val="24"/>
        </w:rPr>
        <w:t>линовский», АО ликероводочный завод «Бутурлиновский», ЗАО «Нижнекисляйская молочная компания», АО «Бутурлиновкахлеб»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строительство площадки для молодняка КРС ООО «Нижнекисля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ские свеклосемена», строительство здания для молодняка КРС ООО «Бутурлиновский Агрокомплекс», техническое перевооруж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ние сельскохозяйственных предприятий, организация и реконс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рукция плодопитомника,  строит</w:t>
      </w:r>
      <w:r w:rsidRPr="00313720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ельство тепличного комплекса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, реконструкция рыбхоза).</w:t>
      </w:r>
    </w:p>
    <w:p w:rsidR="00FE0C60" w:rsidRPr="00533B6F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9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 Развитие инфраструктуры для реализации проектов глубокой переработки сельскохозяйственной продукции.</w:t>
      </w:r>
    </w:p>
    <w:p w:rsidR="00FE0C60" w:rsidRPr="00533B6F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10. 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Строительство Бутурлиновского межмуниципального эколо-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г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ического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отходо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перерабатывающего комплекса и очистных с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оружений.</w:t>
      </w:r>
    </w:p>
    <w:p w:rsidR="00FE0C60" w:rsidRPr="00533B6F" w:rsidRDefault="00FE0C60" w:rsidP="00FE0C60">
      <w:pPr>
        <w:spacing w:after="0"/>
        <w:ind w:firstLine="336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lastRenderedPageBreak/>
        <w:t>11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 Разработка комплекса мер по информационной и технич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е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ской поддержке субъектов малого и среднего предпринимательс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т</w:t>
      </w:r>
      <w:r w:rsidRPr="00533B6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ва.</w:t>
      </w:r>
    </w:p>
    <w:p w:rsidR="00FE0C60" w:rsidRDefault="00FE0C60" w:rsidP="00FE0C6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</w:t>
      </w:r>
      <w:r w:rsidRPr="00BE67EF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12. Ф</w:t>
      </w:r>
      <w:r w:rsidRPr="00BE67EF">
        <w:rPr>
          <w:rFonts w:ascii="Times New Roman" w:hAnsi="Times New Roman" w:cs="Times New Roman"/>
          <w:color w:val="212121"/>
          <w:sz w:val="24"/>
          <w:szCs w:val="24"/>
        </w:rPr>
        <w:t>ормирование системы дистанционного дополнительного образования.</w:t>
      </w:r>
    </w:p>
    <w:p w:rsidR="00FE0C60" w:rsidRDefault="00FE0C60" w:rsidP="002269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C60" w:rsidRDefault="00FE0C60" w:rsidP="002269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C60" w:rsidRPr="005408B3" w:rsidRDefault="00FE0C60" w:rsidP="002269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5F" w:rsidRDefault="00A6505F" w:rsidP="00A650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60" w:rsidRPr="00801A43" w:rsidRDefault="00FE0C60" w:rsidP="00FE0C60">
      <w:pPr>
        <w:rPr>
          <w:sz w:val="2"/>
          <w:szCs w:val="2"/>
        </w:rPr>
      </w:pPr>
    </w:p>
    <w:p w:rsidR="002E60E6" w:rsidRPr="007F7A07" w:rsidRDefault="002E60E6" w:rsidP="00FE0C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60E6" w:rsidRPr="007F7A07" w:rsidSect="00A6505F">
      <w:footnotePr>
        <w:numFmt w:val="chicago"/>
      </w:footnotePr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8F" w:rsidRDefault="00D8458F" w:rsidP="00CB1320">
      <w:pPr>
        <w:spacing w:after="0" w:line="240" w:lineRule="auto"/>
      </w:pPr>
      <w:r>
        <w:separator/>
      </w:r>
    </w:p>
  </w:endnote>
  <w:endnote w:type="continuationSeparator" w:id="1">
    <w:p w:rsidR="00D8458F" w:rsidRDefault="00D8458F" w:rsidP="00C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8F" w:rsidRDefault="00D8458F" w:rsidP="00CB1320">
      <w:pPr>
        <w:spacing w:after="0" w:line="240" w:lineRule="auto"/>
      </w:pPr>
      <w:r>
        <w:separator/>
      </w:r>
    </w:p>
  </w:footnote>
  <w:footnote w:type="continuationSeparator" w:id="1">
    <w:p w:rsidR="00D8458F" w:rsidRDefault="00D8458F" w:rsidP="00CB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AC6"/>
    <w:multiLevelType w:val="hybridMultilevel"/>
    <w:tmpl w:val="910A940C"/>
    <w:lvl w:ilvl="0" w:tplc="19948CDC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6A226A"/>
    <w:multiLevelType w:val="hybridMultilevel"/>
    <w:tmpl w:val="619E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1A9E"/>
    <w:multiLevelType w:val="hybridMultilevel"/>
    <w:tmpl w:val="91C495B6"/>
    <w:lvl w:ilvl="0" w:tplc="F2625C8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457ABC"/>
    <w:multiLevelType w:val="hybridMultilevel"/>
    <w:tmpl w:val="F1026528"/>
    <w:lvl w:ilvl="0" w:tplc="2DAA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D19F4"/>
    <w:multiLevelType w:val="hybridMultilevel"/>
    <w:tmpl w:val="519C61EA"/>
    <w:lvl w:ilvl="0" w:tplc="0E6234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83B24"/>
    <w:rsid w:val="00000B97"/>
    <w:rsid w:val="00010F78"/>
    <w:rsid w:val="00014DFA"/>
    <w:rsid w:val="000406F6"/>
    <w:rsid w:val="0005124B"/>
    <w:rsid w:val="000879EE"/>
    <w:rsid w:val="000946DA"/>
    <w:rsid w:val="000A09BF"/>
    <w:rsid w:val="000A1D8A"/>
    <w:rsid w:val="000A3845"/>
    <w:rsid w:val="000B7954"/>
    <w:rsid w:val="000C7548"/>
    <w:rsid w:val="000E2DD2"/>
    <w:rsid w:val="00122A6A"/>
    <w:rsid w:val="00153D11"/>
    <w:rsid w:val="00155BF9"/>
    <w:rsid w:val="00173383"/>
    <w:rsid w:val="001A4265"/>
    <w:rsid w:val="001B0A78"/>
    <w:rsid w:val="001B14F4"/>
    <w:rsid w:val="001E1CB4"/>
    <w:rsid w:val="001E23E0"/>
    <w:rsid w:val="001F22F1"/>
    <w:rsid w:val="001F7A64"/>
    <w:rsid w:val="00205B6B"/>
    <w:rsid w:val="00207EDE"/>
    <w:rsid w:val="00226943"/>
    <w:rsid w:val="00227CBB"/>
    <w:rsid w:val="00266B3D"/>
    <w:rsid w:val="00293B45"/>
    <w:rsid w:val="00297D3E"/>
    <w:rsid w:val="002A2415"/>
    <w:rsid w:val="002E60E6"/>
    <w:rsid w:val="002F62D5"/>
    <w:rsid w:val="00337BEB"/>
    <w:rsid w:val="00351E7B"/>
    <w:rsid w:val="00385A19"/>
    <w:rsid w:val="00396753"/>
    <w:rsid w:val="003A3EB7"/>
    <w:rsid w:val="003B7720"/>
    <w:rsid w:val="003C7902"/>
    <w:rsid w:val="003E0171"/>
    <w:rsid w:val="00410B89"/>
    <w:rsid w:val="00417769"/>
    <w:rsid w:val="00422931"/>
    <w:rsid w:val="00441AEF"/>
    <w:rsid w:val="00454A42"/>
    <w:rsid w:val="00463EF5"/>
    <w:rsid w:val="00471320"/>
    <w:rsid w:val="00481BF4"/>
    <w:rsid w:val="00495EC8"/>
    <w:rsid w:val="004D14D1"/>
    <w:rsid w:val="004E0C89"/>
    <w:rsid w:val="004E124A"/>
    <w:rsid w:val="004F0A35"/>
    <w:rsid w:val="004F386A"/>
    <w:rsid w:val="005408B3"/>
    <w:rsid w:val="00553A0D"/>
    <w:rsid w:val="00560011"/>
    <w:rsid w:val="0056443C"/>
    <w:rsid w:val="005649D1"/>
    <w:rsid w:val="00585ECA"/>
    <w:rsid w:val="0059525B"/>
    <w:rsid w:val="005A691B"/>
    <w:rsid w:val="005B12DB"/>
    <w:rsid w:val="005D17C2"/>
    <w:rsid w:val="005E35CF"/>
    <w:rsid w:val="005E4C2F"/>
    <w:rsid w:val="006047E7"/>
    <w:rsid w:val="00625458"/>
    <w:rsid w:val="006338B7"/>
    <w:rsid w:val="00650548"/>
    <w:rsid w:val="006559A0"/>
    <w:rsid w:val="00683D3E"/>
    <w:rsid w:val="0069002D"/>
    <w:rsid w:val="00695A34"/>
    <w:rsid w:val="006D11A7"/>
    <w:rsid w:val="006E1EC1"/>
    <w:rsid w:val="007209C6"/>
    <w:rsid w:val="007253FB"/>
    <w:rsid w:val="007574DF"/>
    <w:rsid w:val="00776280"/>
    <w:rsid w:val="00795A3B"/>
    <w:rsid w:val="007968B9"/>
    <w:rsid w:val="007A1F5C"/>
    <w:rsid w:val="007E2078"/>
    <w:rsid w:val="007E45D1"/>
    <w:rsid w:val="007F5CFF"/>
    <w:rsid w:val="007F7A07"/>
    <w:rsid w:val="008230FB"/>
    <w:rsid w:val="0086486B"/>
    <w:rsid w:val="00883E5C"/>
    <w:rsid w:val="008B1C32"/>
    <w:rsid w:val="008E0872"/>
    <w:rsid w:val="008F04F9"/>
    <w:rsid w:val="00913DF0"/>
    <w:rsid w:val="00921284"/>
    <w:rsid w:val="00923FF8"/>
    <w:rsid w:val="00952D46"/>
    <w:rsid w:val="0097528C"/>
    <w:rsid w:val="009A5097"/>
    <w:rsid w:val="009B242D"/>
    <w:rsid w:val="009C0311"/>
    <w:rsid w:val="009D0C27"/>
    <w:rsid w:val="009D1F5D"/>
    <w:rsid w:val="009D2905"/>
    <w:rsid w:val="009E26CD"/>
    <w:rsid w:val="00A12AAD"/>
    <w:rsid w:val="00A1350A"/>
    <w:rsid w:val="00A3076C"/>
    <w:rsid w:val="00A5404C"/>
    <w:rsid w:val="00A6505F"/>
    <w:rsid w:val="00A74A54"/>
    <w:rsid w:val="00AB2EB8"/>
    <w:rsid w:val="00AE2113"/>
    <w:rsid w:val="00AE4902"/>
    <w:rsid w:val="00B1427F"/>
    <w:rsid w:val="00B27817"/>
    <w:rsid w:val="00B5462C"/>
    <w:rsid w:val="00B551CB"/>
    <w:rsid w:val="00BD2FD1"/>
    <w:rsid w:val="00BD62B8"/>
    <w:rsid w:val="00C01BAD"/>
    <w:rsid w:val="00C156DC"/>
    <w:rsid w:val="00C20EE3"/>
    <w:rsid w:val="00C33EB9"/>
    <w:rsid w:val="00C63857"/>
    <w:rsid w:val="00C63A0B"/>
    <w:rsid w:val="00CB1320"/>
    <w:rsid w:val="00CB73AF"/>
    <w:rsid w:val="00CC540E"/>
    <w:rsid w:val="00CF3D75"/>
    <w:rsid w:val="00D03F32"/>
    <w:rsid w:val="00D06144"/>
    <w:rsid w:val="00D34CD7"/>
    <w:rsid w:val="00D45E77"/>
    <w:rsid w:val="00D564D0"/>
    <w:rsid w:val="00D775B7"/>
    <w:rsid w:val="00D8458F"/>
    <w:rsid w:val="00DA154A"/>
    <w:rsid w:val="00DA2C04"/>
    <w:rsid w:val="00DB49A6"/>
    <w:rsid w:val="00DB7E58"/>
    <w:rsid w:val="00DD6BCD"/>
    <w:rsid w:val="00DE6143"/>
    <w:rsid w:val="00E008EE"/>
    <w:rsid w:val="00E31486"/>
    <w:rsid w:val="00E8132B"/>
    <w:rsid w:val="00EB18DC"/>
    <w:rsid w:val="00EB6D9B"/>
    <w:rsid w:val="00ED4214"/>
    <w:rsid w:val="00ED7965"/>
    <w:rsid w:val="00EE2DA6"/>
    <w:rsid w:val="00EF6E13"/>
    <w:rsid w:val="00F15E3E"/>
    <w:rsid w:val="00F34B60"/>
    <w:rsid w:val="00F54059"/>
    <w:rsid w:val="00F57D10"/>
    <w:rsid w:val="00F83B24"/>
    <w:rsid w:val="00FE0C60"/>
    <w:rsid w:val="00FF2B8B"/>
    <w:rsid w:val="00FF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E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3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4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B13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1320"/>
    <w:rPr>
      <w:sz w:val="20"/>
      <w:szCs w:val="20"/>
    </w:rPr>
  </w:style>
  <w:style w:type="character" w:styleId="a8">
    <w:name w:val="footnote reference"/>
    <w:aliases w:val="Знак сноски-FN"/>
    <w:semiHidden/>
    <w:rsid w:val="00CB132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95F4-00E1-403E-8A4F-B2D1282E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4</cp:revision>
  <cp:lastPrinted>2017-03-31T07:46:00Z</cp:lastPrinted>
  <dcterms:created xsi:type="dcterms:W3CDTF">2018-02-01T12:40:00Z</dcterms:created>
  <dcterms:modified xsi:type="dcterms:W3CDTF">2018-02-01T12:43:00Z</dcterms:modified>
</cp:coreProperties>
</file>